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310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_Toc32699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微耕控制板配置说明文档</w:t>
          </w:r>
          <w:r>
            <w:tab/>
          </w:r>
          <w:r>
            <w:fldChar w:fldCharType="begin"/>
          </w:r>
          <w:r>
            <w:instrText xml:space="preserve"> PAGEREF _Toc32699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_Toc22437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一. 配置微耕云服务</w:t>
          </w:r>
          <w:r>
            <w:tab/>
          </w:r>
          <w:r>
            <w:fldChar w:fldCharType="begin"/>
          </w:r>
          <w:r>
            <w:instrText xml:space="preserve"> PAGEREF _Toc22437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_Toc20746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在E7HR的目录中找到后台服务的微耕服务文件，</w:t>
          </w:r>
          <w:r>
            <w:rPr>
              <w:rFonts w:hint="eastAsia"/>
              <w:lang w:eastAsia="zh-CN"/>
            </w:rPr>
            <w:t>打开</w:t>
          </w:r>
          <w:r>
            <w:rPr>
              <w:rFonts w:hint="eastAsia"/>
              <w:lang w:val="en-US" w:eastAsia="zh-CN"/>
            </w:rPr>
            <w:t>IPcon2015</w:t>
          </w:r>
          <w:r>
            <w:tab/>
          </w:r>
          <w:r>
            <w:fldChar w:fldCharType="begin"/>
          </w:r>
          <w:r>
            <w:instrText xml:space="preserve"> PAGEREF _Toc20746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_Toc5604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修改微耕配置文件有两种方式</w:t>
          </w:r>
          <w:r>
            <w:tab/>
          </w:r>
          <w:r>
            <w:fldChar w:fldCharType="begin"/>
          </w:r>
          <w:r>
            <w:instrText xml:space="preserve"> PAGEREF _Toc5604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_Toc22251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（1） 通过配置文件修改</w:t>
          </w:r>
          <w:r>
            <w:tab/>
          </w:r>
          <w:r>
            <w:fldChar w:fldCharType="begin"/>
          </w:r>
          <w:r>
            <w:instrText xml:space="preserve"> PAGEREF _Toc22251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bookmarkStart w:id="19" w:name="_GoBack"/>
          <w:bookmarkEnd w:id="19"/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_Toc15622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（2） </w:t>
          </w:r>
          <w:r>
            <w:rPr>
              <w:rFonts w:hint="eastAsia"/>
              <w:lang w:val="en-US" w:eastAsia="zh-CN"/>
            </w:rPr>
            <w:t>通过windows server后台处理程序修改</w:t>
          </w:r>
          <w:r>
            <w:tab/>
          </w:r>
          <w:r>
            <w:fldChar w:fldCharType="begin"/>
          </w:r>
          <w:r>
            <w:instrText xml:space="preserve"> PAGEREF _Toc15622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_Toc18260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（1-2）通过Windows server 启动微耕安装并启动后台程序</w:t>
          </w:r>
          <w:r>
            <w:tab/>
          </w:r>
          <w:r>
            <w:fldChar w:fldCharType="begin"/>
          </w:r>
          <w:r>
            <w:instrText xml:space="preserve"> PAGEREF _Toc18260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1-2</w:t>
          </w:r>
          <w:r>
            <w:rPr>
              <w:rFonts w:hint="eastAsia"/>
              <w:lang w:eastAsia="zh-CN"/>
            </w:rPr>
            <w:t>）必须要如上图所示</w:t>
          </w:r>
          <w:r>
            <w:rPr>
              <w:rFonts w:hint="eastAsia"/>
              <w:lang w:val="en-US" w:eastAsia="zh-CN"/>
            </w:rPr>
            <w:t xml:space="preserve"> 运行中状态</w:t>
          </w:r>
          <w:r>
            <w:tab/>
          </w:r>
          <w:r>
            <w:fldChar w:fldCharType="begin"/>
          </w:r>
          <w:r>
            <w:instrText xml:space="preserve"> PAGEREF _Toc2556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_Toc5883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二. 如何测试设备是否连接</w:t>
          </w:r>
          <w:r>
            <w:tab/>
          </w:r>
          <w:r>
            <w:fldChar w:fldCharType="begin"/>
          </w:r>
          <w:r>
            <w:instrText xml:space="preserve"> PAGEREF _Toc5883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_Toc17416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点击打开我们的控制器搜索配置程序</w:t>
          </w:r>
          <w:r>
            <w:tab/>
          </w:r>
          <w:r>
            <w:fldChar w:fldCharType="begin"/>
          </w:r>
          <w:r>
            <w:instrText xml:space="preserve"> PAGEREF _Toc17416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打开控制台后台服务监测</w:t>
          </w:r>
          <w:r>
            <w:tab/>
          </w:r>
          <w:r>
            <w:fldChar w:fldCharType="begin"/>
          </w:r>
          <w:r>
            <w:instrText xml:space="preserve"> PAGEREF _Toc2041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jc w:val="center"/>
            <w:outlineLvl w:val="9"/>
            <w:rPr>
              <w:rFonts w:hint="eastAsia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13585"/>
      <w:bookmarkStart w:id="1" w:name="_Toc32699"/>
      <w:r>
        <w:rPr>
          <w:rFonts w:hint="eastAsia"/>
          <w:lang w:val="en-US" w:eastAsia="zh-CN"/>
        </w:rPr>
        <w:t>微耕控制板配置说明文档</w:t>
      </w:r>
      <w:bookmarkEnd w:id="0"/>
      <w:bookmarkEnd w:id="1"/>
    </w:p>
    <w:p>
      <w:pPr>
        <w:numPr>
          <w:ilvl w:val="0"/>
          <w:numId w:val="1"/>
        </w:numPr>
        <w:jc w:val="left"/>
        <w:outlineLvl w:val="0"/>
        <w:rPr>
          <w:rFonts w:hint="default"/>
          <w:lang w:val="en-US" w:eastAsia="zh-CN"/>
        </w:rPr>
      </w:pPr>
      <w:bookmarkStart w:id="2" w:name="_Toc29655"/>
      <w:bookmarkStart w:id="3" w:name="_Toc22437"/>
      <w:r>
        <w:rPr>
          <w:rFonts w:hint="eastAsia"/>
          <w:lang w:val="en-US" w:eastAsia="zh-CN"/>
        </w:rPr>
        <w:t>配置微耕云服务</w:t>
      </w:r>
      <w:bookmarkEnd w:id="2"/>
      <w:bookmarkEnd w:id="3"/>
    </w:p>
    <w:p>
      <w:pPr>
        <w:numPr>
          <w:ilvl w:val="0"/>
          <w:numId w:val="2"/>
        </w:numPr>
        <w:outlineLvl w:val="1"/>
        <w:rPr>
          <w:rFonts w:hint="default"/>
          <w:lang w:val="en-US" w:eastAsia="zh-CN"/>
        </w:rPr>
      </w:pPr>
      <w:bookmarkStart w:id="4" w:name="_Toc16806"/>
      <w:bookmarkStart w:id="5" w:name="_Toc20746"/>
      <w:r>
        <w:rPr>
          <w:rFonts w:hint="eastAsia"/>
          <w:lang w:val="en-US" w:eastAsia="zh-CN"/>
        </w:rPr>
        <w:t>在E7HR的目录中找到后台服务的微耕服务文件，</w:t>
      </w:r>
      <w:r>
        <w:rPr>
          <w:rFonts w:hint="eastAsia"/>
          <w:lang w:eastAsia="zh-CN"/>
        </w:rPr>
        <w:t>打开</w:t>
      </w:r>
      <w:r>
        <w:rPr>
          <w:rFonts w:hint="eastAsia"/>
          <w:lang w:val="en-US" w:eastAsia="zh-CN"/>
        </w:rPr>
        <w:t>IPcon2015</w:t>
      </w:r>
      <w:bookmarkEnd w:id="4"/>
      <w:bookmarkEnd w:id="5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766820"/>
            <wp:effectExtent l="0" t="0" r="12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配置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1048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lang w:val="en-US" w:eastAsia="zh-CN"/>
        </w:rPr>
      </w:pPr>
      <w:bookmarkStart w:id="6" w:name="_Toc18180"/>
      <w:bookmarkStart w:id="7" w:name="_Toc5604"/>
      <w:r>
        <w:rPr>
          <w:rFonts w:hint="eastAsia"/>
          <w:lang w:val="en-US" w:eastAsia="zh-CN"/>
        </w:rPr>
        <w:t>修改微耕配置文件有两种方式</w:t>
      </w:r>
      <w:bookmarkEnd w:id="6"/>
      <w:bookmarkEnd w:id="7"/>
    </w:p>
    <w:p>
      <w:pPr>
        <w:numPr>
          <w:ilvl w:val="0"/>
          <w:numId w:val="3"/>
        </w:numPr>
        <w:ind w:leftChars="0"/>
        <w:outlineLvl w:val="2"/>
        <w:rPr>
          <w:rFonts w:hint="eastAsia"/>
          <w:lang w:val="en-US" w:eastAsia="zh-CN"/>
        </w:rPr>
      </w:pPr>
      <w:bookmarkStart w:id="8" w:name="_Toc760"/>
      <w:bookmarkStart w:id="9" w:name="_Toc22251"/>
      <w:r>
        <w:rPr>
          <w:rFonts w:hint="eastAsia"/>
          <w:lang w:val="en-US" w:eastAsia="zh-CN"/>
        </w:rPr>
        <w:t>通过配置文件修改</w:t>
      </w:r>
      <w:bookmarkEnd w:id="8"/>
      <w:bookmarkEnd w:id="9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3766820"/>
            <wp:effectExtent l="0" t="0" r="12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44538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4"/>
        </w:numPr>
        <w:ind w:leftChars="0"/>
        <w:outlineLvl w:val="2"/>
        <w:rPr>
          <w:rFonts w:hint="default" w:eastAsiaTheme="minorEastAsia"/>
          <w:lang w:val="en-US" w:eastAsia="zh-CN"/>
        </w:rPr>
      </w:pPr>
      <w:bookmarkStart w:id="10" w:name="_Toc15622"/>
      <w:r>
        <w:rPr>
          <w:rFonts w:hint="eastAsia"/>
          <w:lang w:val="en-US" w:eastAsia="zh-CN"/>
        </w:rPr>
        <w:t>通过windows server后台处理程序修改</w:t>
      </w:r>
      <w:bookmarkEnd w:id="10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422910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2"/>
        <w:rPr>
          <w:rFonts w:hint="default" w:eastAsiaTheme="minorEastAsia"/>
          <w:lang w:val="en-US" w:eastAsia="zh-CN"/>
        </w:rPr>
      </w:pPr>
      <w:bookmarkStart w:id="11" w:name="_Toc18260"/>
      <w:r>
        <w:rPr>
          <w:rFonts w:hint="eastAsia"/>
          <w:lang w:val="en-US" w:eastAsia="zh-CN"/>
        </w:rPr>
        <w:t>（1-2）通过Windows server 启动微耕安装并启动后台程序</w:t>
      </w:r>
      <w:bookmarkEnd w:id="11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5559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123825"/>
            <wp:effectExtent l="0" t="0" r="762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2"/>
        <w:rPr>
          <w:rFonts w:hint="eastAsia"/>
          <w:lang w:val="en-US" w:eastAsia="zh-CN"/>
        </w:rPr>
      </w:pPr>
      <w:bookmarkStart w:id="12" w:name="_Toc255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1-2</w:t>
      </w:r>
      <w:r>
        <w:rPr>
          <w:rFonts w:hint="eastAsia"/>
          <w:lang w:eastAsia="zh-CN"/>
        </w:rPr>
        <w:t>）必须要如上图所示</w:t>
      </w:r>
      <w:r>
        <w:rPr>
          <w:rFonts w:hint="eastAsia"/>
          <w:lang w:val="en-US" w:eastAsia="zh-CN"/>
        </w:rPr>
        <w:t xml:space="preserve"> 运行中状态</w:t>
      </w:r>
      <w:bookmarkEnd w:id="12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ind w:leftChars="0"/>
        <w:jc w:val="left"/>
        <w:outlineLvl w:val="0"/>
        <w:rPr>
          <w:rFonts w:hint="default"/>
          <w:lang w:val="en-US" w:eastAsia="zh-CN"/>
        </w:rPr>
      </w:pPr>
      <w:bookmarkStart w:id="13" w:name="_Toc24994"/>
      <w:bookmarkStart w:id="14" w:name="_Toc5883"/>
      <w:r>
        <w:rPr>
          <w:rFonts w:hint="eastAsia"/>
          <w:lang w:val="en-US" w:eastAsia="zh-CN"/>
        </w:rPr>
        <w:t>如何测试设备是否连接</w:t>
      </w:r>
      <w:bookmarkEnd w:id="13"/>
      <w:bookmarkEnd w:id="14"/>
    </w:p>
    <w:p>
      <w:pPr>
        <w:numPr>
          <w:ilvl w:val="0"/>
          <w:numId w:val="6"/>
        </w:numPr>
        <w:jc w:val="both"/>
        <w:outlineLvl w:val="1"/>
        <w:rPr>
          <w:rFonts w:hint="default"/>
          <w:lang w:val="en-US" w:eastAsia="zh-CN"/>
        </w:rPr>
      </w:pPr>
      <w:bookmarkStart w:id="15" w:name="_Toc27137"/>
      <w:bookmarkStart w:id="16" w:name="_Toc17416"/>
      <w:r>
        <w:rPr>
          <w:rFonts w:hint="eastAsia"/>
          <w:lang w:val="en-US" w:eastAsia="zh-CN"/>
        </w:rPr>
        <w:t>点击打开我们的控制器搜索配置程序</w:t>
      </w:r>
      <w:bookmarkEnd w:id="15"/>
      <w:bookmarkEnd w:id="16"/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766820"/>
            <wp:effectExtent l="0" t="0" r="127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355917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3147695"/>
            <wp:effectExtent l="0" t="0" r="19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3766820"/>
            <wp:effectExtent l="0" t="0" r="127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28936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both"/>
        <w:outlineLvl w:val="1"/>
        <w:rPr>
          <w:rFonts w:hint="default" w:eastAsiaTheme="minorEastAsia"/>
          <w:lang w:val="en-US" w:eastAsia="zh-CN"/>
        </w:rPr>
      </w:pPr>
      <w:bookmarkStart w:id="17" w:name="_Toc4092"/>
      <w:bookmarkStart w:id="18" w:name="_Toc2041"/>
      <w:r>
        <w:rPr>
          <w:rFonts w:hint="eastAsia"/>
          <w:lang w:val="en-US" w:eastAsia="zh-CN"/>
        </w:rPr>
        <w:t>打开控制台后台服务监测</w:t>
      </w:r>
      <w:bookmarkEnd w:id="17"/>
      <w:bookmarkEnd w:id="18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3766820"/>
            <wp:effectExtent l="0" t="0" r="127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设置无误的话控制器就会加入进来</w:t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675" cy="3434715"/>
            <wp:effectExtent l="0" t="0" r="1460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696748"/>
    <w:multiLevelType w:val="singleLevel"/>
    <w:tmpl w:val="A9696748"/>
    <w:lvl w:ilvl="0" w:tentative="0">
      <w:start w:val="1"/>
      <w:numFmt w:val="chineseCounting"/>
      <w:suff w:val="space"/>
      <w:lvlText w:val="%1."/>
      <w:lvlJc w:val="left"/>
      <w:rPr>
        <w:rFonts w:hint="eastAsia"/>
      </w:rPr>
    </w:lvl>
  </w:abstractNum>
  <w:abstractNum w:abstractNumId="1">
    <w:nsid w:val="B8EFBAE3"/>
    <w:multiLevelType w:val="singleLevel"/>
    <w:tmpl w:val="B8EFBAE3"/>
    <w:lvl w:ilvl="0" w:tentative="0">
      <w:start w:val="1"/>
      <w:numFmt w:val="decimal"/>
      <w:suff w:val="space"/>
      <w:lvlText w:val="（%1）"/>
      <w:lvlJc w:val="left"/>
    </w:lvl>
  </w:abstractNum>
  <w:abstractNum w:abstractNumId="2">
    <w:nsid w:val="F5ADCBFA"/>
    <w:multiLevelType w:val="singleLevel"/>
    <w:tmpl w:val="F5ADCBF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8CF9B75"/>
    <w:multiLevelType w:val="singleLevel"/>
    <w:tmpl w:val="F8CF9B75"/>
    <w:lvl w:ilvl="0" w:tentative="0">
      <w:start w:val="2"/>
      <w:numFmt w:val="chineseCounting"/>
      <w:suff w:val="space"/>
      <w:lvlText w:val="%1."/>
      <w:lvlJc w:val="left"/>
      <w:rPr>
        <w:rFonts w:hint="eastAsia"/>
      </w:rPr>
    </w:lvl>
  </w:abstractNum>
  <w:abstractNum w:abstractNumId="4">
    <w:nsid w:val="0320C186"/>
    <w:multiLevelType w:val="singleLevel"/>
    <w:tmpl w:val="0320C186"/>
    <w:lvl w:ilvl="0" w:tentative="0">
      <w:start w:val="2"/>
      <w:numFmt w:val="decimal"/>
      <w:suff w:val="space"/>
      <w:lvlText w:val="（%1）"/>
      <w:lvlJc w:val="left"/>
    </w:lvl>
  </w:abstractNum>
  <w:abstractNum w:abstractNumId="5">
    <w:nsid w:val="05A54395"/>
    <w:multiLevelType w:val="singleLevel"/>
    <w:tmpl w:val="05A5439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85733"/>
    <w:rsid w:val="0D0C1667"/>
    <w:rsid w:val="12B71C8E"/>
    <w:rsid w:val="144E172D"/>
    <w:rsid w:val="149D5996"/>
    <w:rsid w:val="14FD56F7"/>
    <w:rsid w:val="2EC5429C"/>
    <w:rsid w:val="37F1793F"/>
    <w:rsid w:val="3DA37D9E"/>
    <w:rsid w:val="3DE26EC2"/>
    <w:rsid w:val="405367E2"/>
    <w:rsid w:val="4A3F1A39"/>
    <w:rsid w:val="4D060173"/>
    <w:rsid w:val="50E11D0D"/>
    <w:rsid w:val="527E7BAB"/>
    <w:rsid w:val="5CEC40AA"/>
    <w:rsid w:val="65AE58B9"/>
    <w:rsid w:val="6DB74C54"/>
    <w:rsid w:val="72761465"/>
    <w:rsid w:val="768B741C"/>
    <w:rsid w:val="76E1689F"/>
    <w:rsid w:val="776C10C8"/>
    <w:rsid w:val="7AC2094B"/>
    <w:rsid w:val="7BB3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iPriority w:val="0"/>
    <w:pPr>
      <w:ind w:left="840" w:leftChars="40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一指通客服3</cp:lastModifiedBy>
  <dcterms:modified xsi:type="dcterms:W3CDTF">2021-04-13T04:24:00Z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A3D5EF4FB6B74DA29D6EA086D5728E6B</vt:lpwstr>
  </property>
</Properties>
</file>